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C86" w:rsidRDefault="00542C86" w:rsidP="00542C86">
      <w:pPr>
        <w:jc w:val="center"/>
        <w:rPr>
          <w:b/>
          <w:sz w:val="40"/>
        </w:rPr>
      </w:pPr>
    </w:p>
    <w:p w:rsidR="00542C86" w:rsidRDefault="00542C86" w:rsidP="00542C86">
      <w:pPr>
        <w:jc w:val="center"/>
        <w:rPr>
          <w:b/>
          <w:sz w:val="40"/>
        </w:rPr>
      </w:pPr>
    </w:p>
    <w:p w:rsidR="00542C86" w:rsidRDefault="00542C86" w:rsidP="00542C86">
      <w:pPr>
        <w:jc w:val="center"/>
        <w:rPr>
          <w:b/>
          <w:sz w:val="40"/>
        </w:rPr>
      </w:pPr>
    </w:p>
    <w:p w:rsidR="00542C86" w:rsidRDefault="00542C86" w:rsidP="00542C86">
      <w:pPr>
        <w:jc w:val="center"/>
        <w:rPr>
          <w:b/>
          <w:sz w:val="40"/>
        </w:rPr>
      </w:pPr>
    </w:p>
    <w:p w:rsidR="00542C86" w:rsidRDefault="00542C86" w:rsidP="00542C86">
      <w:pPr>
        <w:jc w:val="center"/>
        <w:rPr>
          <w:b/>
          <w:sz w:val="40"/>
        </w:rPr>
      </w:pPr>
    </w:p>
    <w:p w:rsidR="00542C86" w:rsidRPr="00542C86" w:rsidRDefault="00542C86" w:rsidP="00542C86">
      <w:pPr>
        <w:jc w:val="center"/>
        <w:rPr>
          <w:b/>
          <w:sz w:val="40"/>
        </w:rPr>
      </w:pPr>
      <w:r w:rsidRPr="00542C86">
        <w:rPr>
          <w:b/>
          <w:sz w:val="40"/>
        </w:rPr>
        <w:t>Glue HERE on Syllabus and</w:t>
      </w:r>
    </w:p>
    <w:p w:rsidR="00542C86" w:rsidRPr="00542C86" w:rsidRDefault="00542C86" w:rsidP="00542C86">
      <w:pPr>
        <w:jc w:val="center"/>
        <w:rPr>
          <w:b/>
          <w:sz w:val="40"/>
        </w:rPr>
      </w:pPr>
    </w:p>
    <w:p w:rsidR="00542C86" w:rsidRDefault="00542C86" w:rsidP="00542C86">
      <w:pPr>
        <w:jc w:val="center"/>
        <w:rPr>
          <w:b/>
          <w:sz w:val="40"/>
        </w:rPr>
      </w:pPr>
      <w:r w:rsidRPr="00542C86">
        <w:rPr>
          <w:b/>
          <w:sz w:val="40"/>
        </w:rPr>
        <w:t>Notebook Expectation Page</w:t>
      </w:r>
      <w:bookmarkStart w:id="0" w:name="_GoBack"/>
      <w:bookmarkEnd w:id="0"/>
    </w:p>
    <w:p w:rsidR="00542C86" w:rsidRDefault="00CD2258" w:rsidP="00542C86">
      <w:pPr>
        <w:jc w:val="center"/>
      </w:pPr>
      <w:r w:rsidRPr="00CD2258">
        <w:rPr>
          <w:bCs/>
          <w:noProof/>
          <w:sz w:val="24"/>
        </w:rPr>
        <w:drawing>
          <wp:inline distT="0" distB="0" distL="0" distR="0">
            <wp:extent cx="6626860" cy="5466627"/>
            <wp:effectExtent l="8890" t="0" r="0" b="0"/>
            <wp:docPr id="2" name="Picture 2" descr="C:\Users\noemi.rodriguez\Downloads\Copy of US History Sylla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emi.rodriguez\Downloads\Copy of US History Syllab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6644969" cy="5481565"/>
                    </a:xfrm>
                    <a:prstGeom prst="rect">
                      <a:avLst/>
                    </a:prstGeom>
                    <a:noFill/>
                    <a:ln>
                      <a:noFill/>
                    </a:ln>
                  </pic:spPr>
                </pic:pic>
              </a:graphicData>
            </a:graphic>
          </wp:inline>
        </w:drawing>
      </w:r>
      <w:r w:rsidR="00542C86">
        <w:br w:type="page"/>
      </w:r>
    </w:p>
    <w:p w:rsidR="00446CD1" w:rsidRPr="00BD0C52" w:rsidRDefault="00AF76CD" w:rsidP="00AF76CD">
      <w:pPr>
        <w:spacing w:after="0"/>
        <w:jc w:val="center"/>
        <w:rPr>
          <w:b/>
          <w:sz w:val="28"/>
          <w:u w:val="single"/>
        </w:rPr>
      </w:pPr>
      <w:r w:rsidRPr="00BD0C52">
        <w:rPr>
          <w:b/>
          <w:sz w:val="28"/>
          <w:u w:val="single"/>
        </w:rPr>
        <w:lastRenderedPageBreak/>
        <w:t>United States History Until 1877</w:t>
      </w:r>
    </w:p>
    <w:tbl>
      <w:tblPr>
        <w:tblStyle w:val="TableGrid"/>
        <w:tblW w:w="9216" w:type="dxa"/>
        <w:tblLayout w:type="fixed"/>
        <w:tblLook w:val="04A0" w:firstRow="1" w:lastRow="0" w:firstColumn="1" w:lastColumn="0" w:noHBand="0" w:noVBand="1"/>
      </w:tblPr>
      <w:tblGrid>
        <w:gridCol w:w="1908"/>
        <w:gridCol w:w="1980"/>
        <w:gridCol w:w="1980"/>
        <w:gridCol w:w="3348"/>
      </w:tblGrid>
      <w:tr w:rsidR="005B5C10" w:rsidTr="00AF76CD">
        <w:trPr>
          <w:trHeight w:val="371"/>
        </w:trPr>
        <w:tc>
          <w:tcPr>
            <w:tcW w:w="3888" w:type="dxa"/>
            <w:gridSpan w:val="2"/>
            <w:vAlign w:val="center"/>
          </w:tcPr>
          <w:p w:rsidR="00542C86" w:rsidRPr="00323B86" w:rsidRDefault="00542C86" w:rsidP="00542C86">
            <w:pPr>
              <w:jc w:val="center"/>
              <w:rPr>
                <w:b/>
                <w:i/>
                <w:sz w:val="24"/>
                <w:szCs w:val="24"/>
              </w:rPr>
            </w:pPr>
            <w:r w:rsidRPr="00323B86">
              <w:rPr>
                <w:b/>
                <w:i/>
                <w:sz w:val="24"/>
                <w:szCs w:val="24"/>
              </w:rPr>
              <w:t>First Semester</w:t>
            </w:r>
          </w:p>
        </w:tc>
        <w:tc>
          <w:tcPr>
            <w:tcW w:w="5328" w:type="dxa"/>
            <w:gridSpan w:val="2"/>
            <w:vAlign w:val="center"/>
          </w:tcPr>
          <w:p w:rsidR="00542C86" w:rsidRPr="00323B86" w:rsidRDefault="00542C86" w:rsidP="00542C86">
            <w:pPr>
              <w:jc w:val="center"/>
              <w:rPr>
                <w:b/>
                <w:i/>
                <w:sz w:val="24"/>
                <w:szCs w:val="24"/>
              </w:rPr>
            </w:pPr>
            <w:r w:rsidRPr="00323B86">
              <w:rPr>
                <w:b/>
                <w:i/>
                <w:sz w:val="24"/>
                <w:szCs w:val="24"/>
              </w:rPr>
              <w:t>Second Semester</w:t>
            </w:r>
          </w:p>
        </w:tc>
      </w:tr>
      <w:tr w:rsidR="005B5C10" w:rsidTr="00AF76CD">
        <w:trPr>
          <w:trHeight w:val="371"/>
        </w:trPr>
        <w:tc>
          <w:tcPr>
            <w:tcW w:w="1908" w:type="dxa"/>
            <w:vAlign w:val="center"/>
          </w:tcPr>
          <w:p w:rsidR="00542C86" w:rsidRPr="00323B86" w:rsidRDefault="00542C86" w:rsidP="00323B86">
            <w:pPr>
              <w:jc w:val="center"/>
              <w:rPr>
                <w:b/>
                <w:sz w:val="24"/>
                <w:szCs w:val="24"/>
              </w:rPr>
            </w:pPr>
            <w:r w:rsidRPr="00323B86">
              <w:rPr>
                <w:b/>
                <w:sz w:val="24"/>
                <w:szCs w:val="24"/>
              </w:rPr>
              <w:t>1</w:t>
            </w:r>
            <w:r w:rsidRPr="00323B86">
              <w:rPr>
                <w:b/>
                <w:sz w:val="24"/>
                <w:szCs w:val="24"/>
                <w:vertAlign w:val="superscript"/>
              </w:rPr>
              <w:t>st</w:t>
            </w:r>
            <w:r w:rsidRPr="00323B86">
              <w:rPr>
                <w:b/>
                <w:sz w:val="24"/>
                <w:szCs w:val="24"/>
              </w:rPr>
              <w:t xml:space="preserve"> </w:t>
            </w:r>
            <w:r w:rsidR="00323B86">
              <w:rPr>
                <w:b/>
                <w:sz w:val="24"/>
                <w:szCs w:val="24"/>
              </w:rPr>
              <w:t>Nine Weeks</w:t>
            </w:r>
          </w:p>
        </w:tc>
        <w:tc>
          <w:tcPr>
            <w:tcW w:w="1980" w:type="dxa"/>
            <w:vAlign w:val="center"/>
          </w:tcPr>
          <w:p w:rsidR="00542C86" w:rsidRPr="00323B86" w:rsidRDefault="00542C86" w:rsidP="00323B86">
            <w:pPr>
              <w:jc w:val="center"/>
              <w:rPr>
                <w:b/>
                <w:sz w:val="24"/>
                <w:szCs w:val="24"/>
              </w:rPr>
            </w:pPr>
            <w:r w:rsidRPr="00323B86">
              <w:rPr>
                <w:b/>
                <w:sz w:val="24"/>
                <w:szCs w:val="24"/>
              </w:rPr>
              <w:t>2</w:t>
            </w:r>
            <w:r w:rsidRPr="00323B86">
              <w:rPr>
                <w:b/>
                <w:sz w:val="24"/>
                <w:szCs w:val="24"/>
                <w:vertAlign w:val="superscript"/>
              </w:rPr>
              <w:t>nd</w:t>
            </w:r>
            <w:r w:rsidRPr="00323B86">
              <w:rPr>
                <w:b/>
                <w:sz w:val="24"/>
                <w:szCs w:val="24"/>
              </w:rPr>
              <w:t xml:space="preserve"> </w:t>
            </w:r>
            <w:r w:rsidR="00323B86">
              <w:rPr>
                <w:b/>
                <w:sz w:val="24"/>
                <w:szCs w:val="24"/>
              </w:rPr>
              <w:t>Nine Weeks</w:t>
            </w:r>
          </w:p>
        </w:tc>
        <w:tc>
          <w:tcPr>
            <w:tcW w:w="1980" w:type="dxa"/>
            <w:vAlign w:val="center"/>
          </w:tcPr>
          <w:p w:rsidR="00542C86" w:rsidRPr="00323B86" w:rsidRDefault="00542C86" w:rsidP="00323B86">
            <w:pPr>
              <w:jc w:val="center"/>
              <w:rPr>
                <w:b/>
                <w:sz w:val="24"/>
                <w:szCs w:val="24"/>
              </w:rPr>
            </w:pPr>
            <w:r w:rsidRPr="00323B86">
              <w:rPr>
                <w:b/>
                <w:sz w:val="24"/>
                <w:szCs w:val="24"/>
              </w:rPr>
              <w:t>3</w:t>
            </w:r>
            <w:r w:rsidRPr="00323B86">
              <w:rPr>
                <w:b/>
                <w:sz w:val="24"/>
                <w:szCs w:val="24"/>
                <w:vertAlign w:val="superscript"/>
              </w:rPr>
              <w:t>rd</w:t>
            </w:r>
            <w:r w:rsidRPr="00323B86">
              <w:rPr>
                <w:b/>
                <w:sz w:val="24"/>
                <w:szCs w:val="24"/>
              </w:rPr>
              <w:t xml:space="preserve"> </w:t>
            </w:r>
            <w:r w:rsidR="00323B86">
              <w:rPr>
                <w:b/>
                <w:sz w:val="24"/>
                <w:szCs w:val="24"/>
              </w:rPr>
              <w:t>Nine Weeks</w:t>
            </w:r>
          </w:p>
        </w:tc>
        <w:tc>
          <w:tcPr>
            <w:tcW w:w="3348" w:type="dxa"/>
            <w:vAlign w:val="center"/>
          </w:tcPr>
          <w:p w:rsidR="00542C86" w:rsidRPr="00323B86" w:rsidRDefault="00542C86" w:rsidP="00323B86">
            <w:pPr>
              <w:jc w:val="center"/>
              <w:rPr>
                <w:b/>
                <w:sz w:val="24"/>
                <w:szCs w:val="24"/>
              </w:rPr>
            </w:pPr>
            <w:r w:rsidRPr="00323B86">
              <w:rPr>
                <w:b/>
                <w:sz w:val="24"/>
                <w:szCs w:val="24"/>
              </w:rPr>
              <w:t>4</w:t>
            </w:r>
            <w:r w:rsidRPr="00323B86">
              <w:rPr>
                <w:b/>
                <w:sz w:val="24"/>
                <w:szCs w:val="24"/>
                <w:vertAlign w:val="superscript"/>
              </w:rPr>
              <w:t>th</w:t>
            </w:r>
            <w:r w:rsidRPr="00323B86">
              <w:rPr>
                <w:b/>
                <w:sz w:val="24"/>
                <w:szCs w:val="24"/>
              </w:rPr>
              <w:t xml:space="preserve"> </w:t>
            </w:r>
            <w:r w:rsidR="00323B86">
              <w:rPr>
                <w:b/>
                <w:sz w:val="24"/>
                <w:szCs w:val="24"/>
              </w:rPr>
              <w:t>Nine Weeks</w:t>
            </w:r>
          </w:p>
        </w:tc>
      </w:tr>
      <w:tr w:rsidR="005B5C10" w:rsidTr="00AF76CD">
        <w:trPr>
          <w:trHeight w:val="3210"/>
        </w:trPr>
        <w:tc>
          <w:tcPr>
            <w:tcW w:w="1908" w:type="dxa"/>
            <w:vAlign w:val="center"/>
          </w:tcPr>
          <w:p w:rsidR="00542C86" w:rsidRPr="005B5C10" w:rsidRDefault="00542C86" w:rsidP="005B5C10">
            <w:pPr>
              <w:pStyle w:val="ListParagraph"/>
              <w:numPr>
                <w:ilvl w:val="0"/>
                <w:numId w:val="1"/>
              </w:numPr>
              <w:ind w:left="270"/>
              <w:rPr>
                <w:sz w:val="24"/>
                <w:szCs w:val="24"/>
              </w:rPr>
            </w:pPr>
            <w:r w:rsidRPr="005B5C10">
              <w:rPr>
                <w:sz w:val="24"/>
                <w:szCs w:val="24"/>
              </w:rPr>
              <w:t>Exploration and discovery</w:t>
            </w:r>
          </w:p>
          <w:p w:rsidR="00542C86" w:rsidRPr="005B5C10" w:rsidRDefault="00542C86" w:rsidP="005B5C10">
            <w:pPr>
              <w:pStyle w:val="ListParagraph"/>
              <w:numPr>
                <w:ilvl w:val="0"/>
                <w:numId w:val="1"/>
              </w:numPr>
              <w:ind w:left="270"/>
              <w:rPr>
                <w:sz w:val="24"/>
                <w:szCs w:val="24"/>
              </w:rPr>
            </w:pPr>
            <w:r w:rsidRPr="005B5C10">
              <w:rPr>
                <w:sz w:val="24"/>
                <w:szCs w:val="24"/>
              </w:rPr>
              <w:t>Colonization/Colonial Life</w:t>
            </w:r>
          </w:p>
          <w:p w:rsidR="00542C86" w:rsidRPr="005B5C10" w:rsidRDefault="005B5C10" w:rsidP="005B5C10">
            <w:pPr>
              <w:pStyle w:val="ListParagraph"/>
              <w:numPr>
                <w:ilvl w:val="0"/>
                <w:numId w:val="1"/>
              </w:numPr>
              <w:ind w:left="270"/>
              <w:rPr>
                <w:sz w:val="24"/>
                <w:szCs w:val="24"/>
              </w:rPr>
            </w:pPr>
            <w:r w:rsidRPr="005B5C10">
              <w:rPr>
                <w:sz w:val="24"/>
                <w:szCs w:val="24"/>
              </w:rPr>
              <w:t>Revolution in The Colonies</w:t>
            </w:r>
          </w:p>
        </w:tc>
        <w:tc>
          <w:tcPr>
            <w:tcW w:w="1980" w:type="dxa"/>
            <w:vAlign w:val="center"/>
          </w:tcPr>
          <w:p w:rsidR="005B5C10" w:rsidRPr="005B5C10" w:rsidRDefault="005B5C10" w:rsidP="005B5C10">
            <w:pPr>
              <w:pStyle w:val="ListParagraph"/>
              <w:numPr>
                <w:ilvl w:val="0"/>
                <w:numId w:val="1"/>
              </w:numPr>
              <w:ind w:left="270"/>
              <w:rPr>
                <w:sz w:val="24"/>
                <w:szCs w:val="24"/>
              </w:rPr>
            </w:pPr>
            <w:r>
              <w:rPr>
                <w:sz w:val="24"/>
                <w:szCs w:val="24"/>
              </w:rPr>
              <w:t>Creating a Republic</w:t>
            </w:r>
          </w:p>
          <w:p w:rsidR="00542C86" w:rsidRDefault="005B5C10" w:rsidP="005B5C10">
            <w:pPr>
              <w:pStyle w:val="ListParagraph"/>
              <w:numPr>
                <w:ilvl w:val="0"/>
                <w:numId w:val="1"/>
              </w:numPr>
              <w:ind w:left="270"/>
              <w:rPr>
                <w:sz w:val="24"/>
                <w:szCs w:val="24"/>
              </w:rPr>
            </w:pPr>
            <w:r w:rsidRPr="005B5C10">
              <w:rPr>
                <w:sz w:val="24"/>
                <w:szCs w:val="24"/>
              </w:rPr>
              <w:t>The U.S. Constitution</w:t>
            </w:r>
            <w:r>
              <w:rPr>
                <w:sz w:val="24"/>
                <w:szCs w:val="24"/>
              </w:rPr>
              <w:t xml:space="preserve"> &amp; New Republic</w:t>
            </w:r>
          </w:p>
          <w:p w:rsidR="005B5C10" w:rsidRPr="005B5C10" w:rsidRDefault="005B5C10" w:rsidP="005B5C10">
            <w:pPr>
              <w:pStyle w:val="ListParagraph"/>
              <w:numPr>
                <w:ilvl w:val="0"/>
                <w:numId w:val="1"/>
              </w:numPr>
              <w:ind w:left="270"/>
              <w:rPr>
                <w:sz w:val="24"/>
                <w:szCs w:val="24"/>
              </w:rPr>
            </w:pPr>
            <w:r w:rsidRPr="005B5C10">
              <w:rPr>
                <w:sz w:val="24"/>
                <w:szCs w:val="24"/>
              </w:rPr>
              <w:t>Review &amp; Semester Exams</w:t>
            </w:r>
          </w:p>
        </w:tc>
        <w:tc>
          <w:tcPr>
            <w:tcW w:w="1980" w:type="dxa"/>
            <w:vAlign w:val="center"/>
          </w:tcPr>
          <w:p w:rsidR="00542C86" w:rsidRDefault="005B5C10" w:rsidP="005B5C10">
            <w:pPr>
              <w:pStyle w:val="ListParagraph"/>
              <w:numPr>
                <w:ilvl w:val="0"/>
                <w:numId w:val="1"/>
              </w:numPr>
              <w:ind w:left="342"/>
              <w:rPr>
                <w:sz w:val="24"/>
                <w:szCs w:val="24"/>
              </w:rPr>
            </w:pPr>
            <w:r>
              <w:rPr>
                <w:sz w:val="24"/>
                <w:szCs w:val="24"/>
              </w:rPr>
              <w:t>New Republic</w:t>
            </w:r>
            <w:r w:rsidR="00BD0C52">
              <w:rPr>
                <w:sz w:val="24"/>
                <w:szCs w:val="24"/>
              </w:rPr>
              <w:t xml:space="preserve"> (con.)</w:t>
            </w:r>
          </w:p>
          <w:p w:rsidR="00323B86" w:rsidRDefault="00323B86" w:rsidP="00323B86">
            <w:pPr>
              <w:pStyle w:val="ListParagraph"/>
              <w:numPr>
                <w:ilvl w:val="0"/>
                <w:numId w:val="1"/>
              </w:numPr>
              <w:ind w:left="342"/>
              <w:rPr>
                <w:sz w:val="24"/>
                <w:szCs w:val="24"/>
              </w:rPr>
            </w:pPr>
            <w:r w:rsidRPr="00323B86">
              <w:rPr>
                <w:sz w:val="24"/>
                <w:szCs w:val="24"/>
              </w:rPr>
              <w:t>America Transforming: Prosperity and Democracy</w:t>
            </w:r>
          </w:p>
          <w:p w:rsidR="005B5C10" w:rsidRPr="005B5C10" w:rsidRDefault="005B5C10" w:rsidP="00323B86">
            <w:pPr>
              <w:pStyle w:val="ListParagraph"/>
              <w:numPr>
                <w:ilvl w:val="0"/>
                <w:numId w:val="1"/>
              </w:numPr>
              <w:ind w:left="342"/>
              <w:rPr>
                <w:sz w:val="24"/>
                <w:szCs w:val="24"/>
              </w:rPr>
            </w:pPr>
            <w:r w:rsidRPr="005B5C10">
              <w:rPr>
                <w:sz w:val="24"/>
                <w:szCs w:val="24"/>
              </w:rPr>
              <w:t>America Transforming:</w:t>
            </w:r>
            <w:r>
              <w:rPr>
                <w:sz w:val="24"/>
                <w:szCs w:val="24"/>
              </w:rPr>
              <w:t xml:space="preserve"> </w:t>
            </w:r>
            <w:r w:rsidRPr="005B5C10">
              <w:rPr>
                <w:sz w:val="24"/>
                <w:szCs w:val="24"/>
              </w:rPr>
              <w:t>Expansion &amp; Sectionalism</w:t>
            </w:r>
          </w:p>
        </w:tc>
        <w:tc>
          <w:tcPr>
            <w:tcW w:w="3348" w:type="dxa"/>
            <w:vAlign w:val="center"/>
          </w:tcPr>
          <w:p w:rsidR="005B5C10" w:rsidRDefault="005B5C10" w:rsidP="005B5C10">
            <w:pPr>
              <w:pStyle w:val="ListParagraph"/>
              <w:numPr>
                <w:ilvl w:val="0"/>
                <w:numId w:val="1"/>
              </w:numPr>
              <w:ind w:left="323"/>
              <w:rPr>
                <w:sz w:val="24"/>
                <w:szCs w:val="24"/>
              </w:rPr>
            </w:pPr>
            <w:r w:rsidRPr="005B5C10">
              <w:rPr>
                <w:sz w:val="24"/>
                <w:szCs w:val="24"/>
              </w:rPr>
              <w:t>America Transforming:</w:t>
            </w:r>
            <w:r>
              <w:rPr>
                <w:sz w:val="24"/>
                <w:szCs w:val="24"/>
              </w:rPr>
              <w:t xml:space="preserve"> </w:t>
            </w:r>
            <w:r w:rsidRPr="005B5C10">
              <w:rPr>
                <w:sz w:val="24"/>
                <w:szCs w:val="24"/>
              </w:rPr>
              <w:t>Expansion &amp; Sectionalism</w:t>
            </w:r>
            <w:r>
              <w:rPr>
                <w:sz w:val="24"/>
                <w:szCs w:val="24"/>
              </w:rPr>
              <w:t xml:space="preserve"> (con.)</w:t>
            </w:r>
          </w:p>
          <w:p w:rsidR="005B5C10" w:rsidRPr="005B5C10" w:rsidRDefault="005B5C10" w:rsidP="005B5C10">
            <w:pPr>
              <w:pStyle w:val="ListParagraph"/>
              <w:numPr>
                <w:ilvl w:val="0"/>
                <w:numId w:val="1"/>
              </w:numPr>
              <w:ind w:left="323"/>
              <w:rPr>
                <w:sz w:val="24"/>
                <w:szCs w:val="24"/>
              </w:rPr>
            </w:pPr>
            <w:r w:rsidRPr="005B5C10">
              <w:rPr>
                <w:sz w:val="24"/>
                <w:szCs w:val="24"/>
              </w:rPr>
              <w:t>Causes of the Civil War/The</w:t>
            </w:r>
            <w:r>
              <w:rPr>
                <w:sz w:val="24"/>
                <w:szCs w:val="24"/>
              </w:rPr>
              <w:t xml:space="preserve"> </w:t>
            </w:r>
            <w:r w:rsidRPr="005B5C10">
              <w:rPr>
                <w:sz w:val="24"/>
                <w:szCs w:val="24"/>
              </w:rPr>
              <w:t>Civil War</w:t>
            </w:r>
          </w:p>
          <w:p w:rsidR="00323B86" w:rsidRDefault="005B5C10" w:rsidP="00323B86">
            <w:pPr>
              <w:pStyle w:val="ListParagraph"/>
              <w:numPr>
                <w:ilvl w:val="0"/>
                <w:numId w:val="1"/>
              </w:numPr>
              <w:ind w:left="270"/>
              <w:rPr>
                <w:sz w:val="24"/>
                <w:szCs w:val="24"/>
              </w:rPr>
            </w:pPr>
            <w:r w:rsidRPr="005B5C10">
              <w:rPr>
                <w:sz w:val="24"/>
                <w:szCs w:val="24"/>
              </w:rPr>
              <w:t xml:space="preserve">STAAR Enrichment and Testing </w:t>
            </w:r>
          </w:p>
          <w:p w:rsidR="005B5C10" w:rsidRPr="00323B86" w:rsidRDefault="005B5C10" w:rsidP="00323B86">
            <w:pPr>
              <w:pStyle w:val="ListParagraph"/>
              <w:numPr>
                <w:ilvl w:val="0"/>
                <w:numId w:val="1"/>
              </w:numPr>
              <w:ind w:left="270"/>
              <w:rPr>
                <w:sz w:val="24"/>
                <w:szCs w:val="24"/>
              </w:rPr>
            </w:pPr>
            <w:r w:rsidRPr="00323B86">
              <w:rPr>
                <w:sz w:val="24"/>
                <w:szCs w:val="24"/>
              </w:rPr>
              <w:t>Intro to Geography of the United States</w:t>
            </w:r>
          </w:p>
          <w:p w:rsidR="00542C86" w:rsidRPr="005B5C10" w:rsidRDefault="005B5C10" w:rsidP="005B5C10">
            <w:pPr>
              <w:pStyle w:val="ListParagraph"/>
              <w:numPr>
                <w:ilvl w:val="0"/>
                <w:numId w:val="1"/>
              </w:numPr>
              <w:ind w:left="270"/>
              <w:rPr>
                <w:sz w:val="24"/>
                <w:szCs w:val="24"/>
              </w:rPr>
            </w:pPr>
            <w:r w:rsidRPr="005B5C10">
              <w:rPr>
                <w:sz w:val="24"/>
                <w:szCs w:val="24"/>
              </w:rPr>
              <w:t>Review /Semester Exams</w:t>
            </w:r>
          </w:p>
        </w:tc>
      </w:tr>
    </w:tbl>
    <w:p w:rsidR="00542C86" w:rsidRPr="00BD0C52" w:rsidRDefault="00542C86" w:rsidP="008B62DB">
      <w:pPr>
        <w:spacing w:after="0" w:line="360" w:lineRule="auto"/>
        <w:rPr>
          <w:b/>
          <w:bCs/>
          <w:sz w:val="20"/>
          <w:u w:val="single"/>
        </w:rPr>
      </w:pPr>
    </w:p>
    <w:p w:rsidR="008B62DB" w:rsidRPr="00542C86" w:rsidRDefault="008B62DB" w:rsidP="008B62DB">
      <w:pPr>
        <w:spacing w:after="0" w:line="360" w:lineRule="auto"/>
        <w:rPr>
          <w:b/>
          <w:bCs/>
          <w:sz w:val="24"/>
          <w:u w:val="single"/>
        </w:rPr>
      </w:pPr>
      <w:r w:rsidRPr="00542C86">
        <w:rPr>
          <w:b/>
          <w:bCs/>
          <w:sz w:val="24"/>
          <w:u w:val="single"/>
        </w:rPr>
        <w:t>Grades:</w:t>
      </w:r>
    </w:p>
    <w:p w:rsidR="008B62DB" w:rsidRPr="00542C86" w:rsidRDefault="008B62DB" w:rsidP="008B62DB">
      <w:pPr>
        <w:spacing w:after="0" w:line="360" w:lineRule="auto"/>
        <w:rPr>
          <w:bCs/>
          <w:sz w:val="24"/>
        </w:rPr>
      </w:pPr>
      <w:r w:rsidRPr="00542C86">
        <w:rPr>
          <w:bCs/>
          <w:sz w:val="24"/>
        </w:rPr>
        <w:t xml:space="preserve">Students will be given assignments in class, and will be made aware of all tests, projects, and quizzes.  All major assignments and project rubrics will be reviewed in class and then posted on my teacher webpage.  </w:t>
      </w:r>
    </w:p>
    <w:tbl>
      <w:tblPr>
        <w:tblStyle w:val="TableGrid"/>
        <w:tblW w:w="0" w:type="auto"/>
        <w:tblLook w:val="04A0" w:firstRow="1" w:lastRow="0" w:firstColumn="1" w:lastColumn="0" w:noHBand="0" w:noVBand="1"/>
      </w:tblPr>
      <w:tblGrid>
        <w:gridCol w:w="4248"/>
        <w:gridCol w:w="4248"/>
      </w:tblGrid>
      <w:tr w:rsidR="008B62DB" w:rsidRPr="00542C86" w:rsidTr="008B62DB">
        <w:tc>
          <w:tcPr>
            <w:tcW w:w="4248" w:type="dxa"/>
            <w:tcBorders>
              <w:top w:val="nil"/>
              <w:left w:val="nil"/>
              <w:bottom w:val="nil"/>
              <w:right w:val="single" w:sz="4" w:space="0" w:color="auto"/>
            </w:tcBorders>
          </w:tcPr>
          <w:p w:rsidR="008B62DB" w:rsidRPr="00542C86" w:rsidRDefault="008B62DB" w:rsidP="008B62DB">
            <w:pPr>
              <w:spacing w:line="360" w:lineRule="auto"/>
              <w:rPr>
                <w:bCs/>
                <w:sz w:val="24"/>
              </w:rPr>
            </w:pPr>
            <w:r w:rsidRPr="00542C86">
              <w:rPr>
                <w:b/>
                <w:bCs/>
                <w:sz w:val="24"/>
              </w:rPr>
              <w:t xml:space="preserve">     </w:t>
            </w:r>
            <w:r w:rsidRPr="00542C86">
              <w:rPr>
                <w:b/>
                <w:bCs/>
                <w:sz w:val="24"/>
                <w:u w:val="single"/>
              </w:rPr>
              <w:t xml:space="preserve">Daily grades </w:t>
            </w:r>
            <w:r w:rsidRPr="00542C86">
              <w:rPr>
                <w:bCs/>
                <w:sz w:val="24"/>
              </w:rPr>
              <w:t xml:space="preserve">(8-12 per 9 weeks) </w:t>
            </w:r>
          </w:p>
          <w:p w:rsidR="008B62DB" w:rsidRPr="00542C86" w:rsidRDefault="008B62DB" w:rsidP="008B62DB">
            <w:pPr>
              <w:spacing w:line="360" w:lineRule="auto"/>
              <w:rPr>
                <w:bCs/>
                <w:sz w:val="24"/>
              </w:rPr>
            </w:pPr>
            <w:r w:rsidRPr="00542C86">
              <w:rPr>
                <w:bCs/>
                <w:sz w:val="24"/>
              </w:rPr>
              <w:t xml:space="preserve">        ½ of a student’s overall average.</w:t>
            </w:r>
          </w:p>
          <w:p w:rsidR="008B62DB" w:rsidRPr="00542C86" w:rsidRDefault="008B62DB" w:rsidP="008B62DB">
            <w:pPr>
              <w:spacing w:line="360" w:lineRule="auto"/>
              <w:rPr>
                <w:bCs/>
                <w:sz w:val="24"/>
              </w:rPr>
            </w:pPr>
            <w:r w:rsidRPr="00542C86">
              <w:rPr>
                <w:bCs/>
                <w:sz w:val="24"/>
              </w:rPr>
              <w:t xml:space="preserve">        Daily grades include homework, </w:t>
            </w:r>
          </w:p>
          <w:p w:rsidR="008B62DB" w:rsidRPr="00542C86" w:rsidRDefault="008B62DB" w:rsidP="008B62DB">
            <w:pPr>
              <w:spacing w:line="360" w:lineRule="auto"/>
              <w:rPr>
                <w:bCs/>
                <w:sz w:val="24"/>
              </w:rPr>
            </w:pPr>
            <w:r w:rsidRPr="00542C86">
              <w:rPr>
                <w:bCs/>
                <w:sz w:val="24"/>
              </w:rPr>
              <w:t xml:space="preserve">        classwork, quizzes, notebook grades, </w:t>
            </w:r>
          </w:p>
          <w:p w:rsidR="008B62DB" w:rsidRPr="00542C86" w:rsidRDefault="008B62DB" w:rsidP="008B62DB">
            <w:pPr>
              <w:spacing w:line="360" w:lineRule="auto"/>
              <w:rPr>
                <w:bCs/>
                <w:sz w:val="24"/>
              </w:rPr>
            </w:pPr>
            <w:r w:rsidRPr="00542C86">
              <w:rPr>
                <w:bCs/>
                <w:sz w:val="24"/>
              </w:rPr>
              <w:t xml:space="preserve">        worksheets, etc.</w:t>
            </w:r>
            <w:r w:rsidRPr="00542C86">
              <w:rPr>
                <w:b/>
                <w:bCs/>
                <w:sz w:val="24"/>
                <w:u w:val="single"/>
              </w:rPr>
              <w:t xml:space="preserve">  </w:t>
            </w:r>
          </w:p>
        </w:tc>
        <w:tc>
          <w:tcPr>
            <w:tcW w:w="4248" w:type="dxa"/>
            <w:tcBorders>
              <w:top w:val="nil"/>
              <w:left w:val="single" w:sz="4" w:space="0" w:color="auto"/>
              <w:bottom w:val="nil"/>
              <w:right w:val="nil"/>
            </w:tcBorders>
          </w:tcPr>
          <w:p w:rsidR="008B62DB" w:rsidRPr="00542C86" w:rsidRDefault="008B62DB" w:rsidP="008B62DB">
            <w:pPr>
              <w:spacing w:line="360" w:lineRule="auto"/>
              <w:rPr>
                <w:bCs/>
                <w:sz w:val="24"/>
              </w:rPr>
            </w:pPr>
            <w:r w:rsidRPr="00542C86">
              <w:rPr>
                <w:b/>
                <w:bCs/>
                <w:sz w:val="24"/>
                <w:u w:val="single"/>
              </w:rPr>
              <w:t xml:space="preserve">Major grades </w:t>
            </w:r>
            <w:r w:rsidRPr="00542C86">
              <w:rPr>
                <w:bCs/>
                <w:sz w:val="24"/>
              </w:rPr>
              <w:t xml:space="preserve">(3-4 per 9 weeks) </w:t>
            </w:r>
          </w:p>
          <w:p w:rsidR="008B62DB" w:rsidRPr="00542C86" w:rsidRDefault="008B62DB" w:rsidP="008B62DB">
            <w:pPr>
              <w:spacing w:line="360" w:lineRule="auto"/>
              <w:rPr>
                <w:bCs/>
                <w:sz w:val="24"/>
              </w:rPr>
            </w:pPr>
            <w:r w:rsidRPr="00542C86">
              <w:rPr>
                <w:bCs/>
                <w:sz w:val="24"/>
              </w:rPr>
              <w:t xml:space="preserve">   ½ of a student’s overall average.</w:t>
            </w:r>
          </w:p>
          <w:p w:rsidR="008B62DB" w:rsidRPr="00542C86" w:rsidRDefault="008B62DB" w:rsidP="008B62DB">
            <w:pPr>
              <w:spacing w:line="360" w:lineRule="auto"/>
              <w:rPr>
                <w:b/>
                <w:bCs/>
                <w:sz w:val="24"/>
              </w:rPr>
            </w:pPr>
            <w:r w:rsidRPr="00542C86">
              <w:rPr>
                <w:bCs/>
                <w:sz w:val="24"/>
              </w:rPr>
              <w:t xml:space="preserve">   Major grades include tests and projects</w:t>
            </w:r>
          </w:p>
          <w:p w:rsidR="008B62DB" w:rsidRPr="00542C86" w:rsidRDefault="008B62DB" w:rsidP="008B62DB">
            <w:pPr>
              <w:spacing w:line="360" w:lineRule="auto"/>
              <w:rPr>
                <w:b/>
                <w:bCs/>
                <w:sz w:val="24"/>
              </w:rPr>
            </w:pPr>
          </w:p>
        </w:tc>
      </w:tr>
    </w:tbl>
    <w:p w:rsidR="00542C86" w:rsidRPr="00F266D5" w:rsidRDefault="00542C86" w:rsidP="008B62DB">
      <w:pPr>
        <w:spacing w:after="0" w:line="360" w:lineRule="auto"/>
        <w:rPr>
          <w:b/>
          <w:bCs/>
          <w:sz w:val="18"/>
          <w:u w:val="single"/>
        </w:rPr>
      </w:pPr>
    </w:p>
    <w:p w:rsidR="008B62DB" w:rsidRPr="00542C86" w:rsidRDefault="008B62DB" w:rsidP="008B62DB">
      <w:pPr>
        <w:spacing w:after="0" w:line="360" w:lineRule="auto"/>
        <w:rPr>
          <w:b/>
          <w:bCs/>
          <w:sz w:val="24"/>
          <w:u w:val="single"/>
        </w:rPr>
      </w:pPr>
      <w:r w:rsidRPr="00542C86">
        <w:rPr>
          <w:b/>
          <w:bCs/>
          <w:sz w:val="24"/>
          <w:u w:val="single"/>
        </w:rPr>
        <w:t>Homework:</w:t>
      </w:r>
    </w:p>
    <w:p w:rsidR="00542C86" w:rsidRPr="00542C86" w:rsidRDefault="008B62DB" w:rsidP="008B62DB">
      <w:pPr>
        <w:spacing w:after="0" w:line="360" w:lineRule="auto"/>
        <w:rPr>
          <w:bCs/>
          <w:sz w:val="24"/>
        </w:rPr>
      </w:pPr>
      <w:r w:rsidRPr="00542C86">
        <w:rPr>
          <w:bCs/>
          <w:sz w:val="24"/>
        </w:rPr>
        <w:t>Students will be assigned homework for practice and to prepare for tests and quizzes. It is the student’s r</w:t>
      </w:r>
      <w:r w:rsidR="009E1173">
        <w:rPr>
          <w:bCs/>
          <w:sz w:val="24"/>
        </w:rPr>
        <w:t>esponsibility to write down any</w:t>
      </w:r>
      <w:r w:rsidRPr="00542C86">
        <w:rPr>
          <w:bCs/>
          <w:sz w:val="24"/>
        </w:rPr>
        <w:t xml:space="preserve"> and all assignments and their due dates in their planners.</w:t>
      </w:r>
    </w:p>
    <w:p w:rsidR="008B62DB" w:rsidRPr="00542C86" w:rsidRDefault="008B62DB" w:rsidP="008B62DB">
      <w:pPr>
        <w:spacing w:after="0" w:line="360" w:lineRule="auto"/>
        <w:rPr>
          <w:sz w:val="24"/>
        </w:rPr>
      </w:pPr>
      <w:r w:rsidRPr="00542C86">
        <w:rPr>
          <w:b/>
          <w:bCs/>
          <w:sz w:val="24"/>
          <w:u w:val="single"/>
        </w:rPr>
        <w:t>Make-Up Work</w:t>
      </w:r>
      <w:r w:rsidRPr="00542C86">
        <w:rPr>
          <w:b/>
          <w:bCs/>
          <w:sz w:val="24"/>
        </w:rPr>
        <w:t>:</w:t>
      </w:r>
    </w:p>
    <w:p w:rsidR="008B62DB" w:rsidRPr="00542C86" w:rsidRDefault="008B62DB" w:rsidP="008B62DB">
      <w:pPr>
        <w:spacing w:after="0" w:line="360" w:lineRule="auto"/>
        <w:rPr>
          <w:bCs/>
          <w:sz w:val="24"/>
        </w:rPr>
      </w:pPr>
      <w:r w:rsidRPr="00542C86">
        <w:rPr>
          <w:bCs/>
          <w:sz w:val="24"/>
        </w:rPr>
        <w:t xml:space="preserve">When a student is absent, it is </w:t>
      </w:r>
      <w:r w:rsidRPr="00542C86">
        <w:rPr>
          <w:bCs/>
          <w:i/>
          <w:iCs/>
          <w:sz w:val="24"/>
        </w:rPr>
        <w:t>THE RESPONSIBILITY OF THE STUDENT</w:t>
      </w:r>
      <w:r w:rsidRPr="00542C86">
        <w:rPr>
          <w:bCs/>
          <w:sz w:val="24"/>
        </w:rPr>
        <w:t xml:space="preserve"> to obtain and c</w:t>
      </w:r>
      <w:r w:rsidR="00F266D5">
        <w:rPr>
          <w:bCs/>
          <w:sz w:val="24"/>
        </w:rPr>
        <w:t>omplete any missed work, notes,</w:t>
      </w:r>
      <w:r w:rsidRPr="00542C86">
        <w:rPr>
          <w:bCs/>
          <w:sz w:val="24"/>
        </w:rPr>
        <w:t xml:space="preserve"> or assignments. Students should check the “absent box” for any missed handouts.</w:t>
      </w:r>
    </w:p>
    <w:p w:rsidR="008B62DB" w:rsidRPr="00F266D5" w:rsidRDefault="008B62DB" w:rsidP="008B62DB">
      <w:pPr>
        <w:spacing w:after="0" w:line="360" w:lineRule="auto"/>
        <w:rPr>
          <w:sz w:val="18"/>
        </w:rPr>
      </w:pPr>
    </w:p>
    <w:p w:rsidR="008B62DB" w:rsidRPr="00542C86" w:rsidRDefault="008B62DB" w:rsidP="008B62DB">
      <w:pPr>
        <w:spacing w:after="0" w:line="360" w:lineRule="auto"/>
        <w:rPr>
          <w:sz w:val="24"/>
        </w:rPr>
      </w:pPr>
      <w:r w:rsidRPr="00542C86">
        <w:rPr>
          <w:b/>
          <w:bCs/>
          <w:sz w:val="24"/>
          <w:u w:val="single"/>
        </w:rPr>
        <w:t>Late Work</w:t>
      </w:r>
      <w:r w:rsidRPr="00542C86">
        <w:rPr>
          <w:b/>
          <w:bCs/>
          <w:sz w:val="24"/>
        </w:rPr>
        <w:t>:</w:t>
      </w:r>
    </w:p>
    <w:p w:rsidR="008B62DB" w:rsidRPr="00542C86" w:rsidRDefault="008B62DB" w:rsidP="008B62DB">
      <w:pPr>
        <w:spacing w:after="0" w:line="360" w:lineRule="auto"/>
        <w:rPr>
          <w:sz w:val="24"/>
        </w:rPr>
      </w:pPr>
      <w:r w:rsidRPr="00542C86">
        <w:rPr>
          <w:bCs/>
          <w:sz w:val="24"/>
        </w:rPr>
        <w:t xml:space="preserve">Students who fail to turn in work on the due date will lose points as per the BMS </w:t>
      </w:r>
      <w:r w:rsidR="00542C86" w:rsidRPr="00542C86">
        <w:rPr>
          <w:bCs/>
          <w:sz w:val="24"/>
        </w:rPr>
        <w:t xml:space="preserve">and FBISD </w:t>
      </w:r>
      <w:r w:rsidRPr="00542C86">
        <w:rPr>
          <w:bCs/>
          <w:sz w:val="24"/>
        </w:rPr>
        <w:t>late work policy.  This policy will be thoroughly explained in class.  In addition, students will be assigned the next available “working lunch” as per the BMS handbook.  Late work will be accepted with point deductions as follows:</w:t>
      </w:r>
    </w:p>
    <w:p w:rsidR="008B62DB" w:rsidRPr="00542C86" w:rsidRDefault="008B62DB" w:rsidP="008B62DB">
      <w:pPr>
        <w:spacing w:after="0" w:line="360" w:lineRule="auto"/>
        <w:rPr>
          <w:sz w:val="24"/>
        </w:rPr>
      </w:pPr>
      <w:r w:rsidRPr="00542C86">
        <w:rPr>
          <w:b/>
          <w:bCs/>
          <w:sz w:val="24"/>
        </w:rPr>
        <w:tab/>
        <w:t>1</w:t>
      </w:r>
      <w:r w:rsidRPr="00542C86">
        <w:rPr>
          <w:b/>
          <w:bCs/>
          <w:sz w:val="24"/>
          <w:vertAlign w:val="superscript"/>
        </w:rPr>
        <w:t>st</w:t>
      </w:r>
      <w:r w:rsidRPr="00542C86">
        <w:rPr>
          <w:b/>
          <w:bCs/>
          <w:sz w:val="24"/>
        </w:rPr>
        <w:t xml:space="preserve"> day late:</w:t>
      </w:r>
      <w:r w:rsidRPr="00542C86">
        <w:rPr>
          <w:b/>
          <w:bCs/>
          <w:sz w:val="24"/>
        </w:rPr>
        <w:tab/>
      </w:r>
      <w:r w:rsidRPr="00542C86">
        <w:rPr>
          <w:b/>
          <w:bCs/>
          <w:sz w:val="24"/>
        </w:rPr>
        <w:tab/>
        <w:t>-10 points</w:t>
      </w:r>
    </w:p>
    <w:p w:rsidR="008B62DB" w:rsidRPr="00542C86" w:rsidRDefault="008B62DB" w:rsidP="008B62DB">
      <w:pPr>
        <w:spacing w:after="0" w:line="360" w:lineRule="auto"/>
        <w:rPr>
          <w:sz w:val="24"/>
        </w:rPr>
      </w:pPr>
      <w:r w:rsidRPr="00542C86">
        <w:rPr>
          <w:b/>
          <w:bCs/>
          <w:sz w:val="24"/>
        </w:rPr>
        <w:tab/>
        <w:t>2</w:t>
      </w:r>
      <w:r w:rsidRPr="00542C86">
        <w:rPr>
          <w:b/>
          <w:bCs/>
          <w:sz w:val="24"/>
          <w:vertAlign w:val="superscript"/>
        </w:rPr>
        <w:t>nd</w:t>
      </w:r>
      <w:r w:rsidRPr="00542C86">
        <w:rPr>
          <w:b/>
          <w:bCs/>
          <w:sz w:val="24"/>
        </w:rPr>
        <w:t xml:space="preserve"> day late:</w:t>
      </w:r>
      <w:r w:rsidRPr="00542C86">
        <w:rPr>
          <w:b/>
          <w:bCs/>
          <w:sz w:val="24"/>
        </w:rPr>
        <w:tab/>
      </w:r>
      <w:r w:rsidRPr="00542C86">
        <w:rPr>
          <w:b/>
          <w:bCs/>
          <w:sz w:val="24"/>
        </w:rPr>
        <w:tab/>
        <w:t>-20 points</w:t>
      </w:r>
    </w:p>
    <w:p w:rsidR="00542C86" w:rsidRPr="00542C86" w:rsidRDefault="008B62DB" w:rsidP="008B62DB">
      <w:pPr>
        <w:spacing w:after="0" w:line="360" w:lineRule="auto"/>
        <w:rPr>
          <w:b/>
          <w:bCs/>
          <w:sz w:val="24"/>
        </w:rPr>
      </w:pPr>
      <w:r w:rsidRPr="00542C86">
        <w:rPr>
          <w:b/>
          <w:bCs/>
          <w:sz w:val="24"/>
        </w:rPr>
        <w:tab/>
        <w:t>3</w:t>
      </w:r>
      <w:r w:rsidRPr="00542C86">
        <w:rPr>
          <w:b/>
          <w:bCs/>
          <w:sz w:val="24"/>
          <w:vertAlign w:val="superscript"/>
        </w:rPr>
        <w:t>rd</w:t>
      </w:r>
      <w:r w:rsidRPr="00542C86">
        <w:rPr>
          <w:b/>
          <w:bCs/>
          <w:sz w:val="24"/>
        </w:rPr>
        <w:t xml:space="preserve"> day late:</w:t>
      </w:r>
      <w:r w:rsidRPr="00542C86">
        <w:rPr>
          <w:b/>
          <w:bCs/>
          <w:sz w:val="24"/>
        </w:rPr>
        <w:tab/>
      </w:r>
      <w:r w:rsidRPr="00542C86">
        <w:rPr>
          <w:b/>
          <w:bCs/>
          <w:sz w:val="24"/>
        </w:rPr>
        <w:tab/>
        <w:t>-30 points</w:t>
      </w:r>
    </w:p>
    <w:p w:rsidR="008B62DB" w:rsidRPr="00542C86" w:rsidRDefault="008B62DB" w:rsidP="008B62DB">
      <w:pPr>
        <w:spacing w:after="0" w:line="360" w:lineRule="auto"/>
        <w:rPr>
          <w:bCs/>
          <w:sz w:val="24"/>
        </w:rPr>
      </w:pPr>
      <w:r w:rsidRPr="00542C86">
        <w:rPr>
          <w:b/>
          <w:bCs/>
          <w:sz w:val="24"/>
          <w:u w:val="single"/>
        </w:rPr>
        <w:t>This is BMS school policy</w:t>
      </w:r>
      <w:r w:rsidRPr="00542C86">
        <w:rPr>
          <w:b/>
          <w:bCs/>
          <w:sz w:val="24"/>
        </w:rPr>
        <w:t xml:space="preserve">.  </w:t>
      </w:r>
      <w:r w:rsidRPr="00542C86">
        <w:rPr>
          <w:bCs/>
          <w:sz w:val="24"/>
        </w:rPr>
        <w:t>Parents will NOT be contacted for missing or late daily assignments.  Parents will be phoned or emailed if a major grade assignment is more than one day late.  Please ask for clarification if you have any questions about the late work policy.</w:t>
      </w:r>
    </w:p>
    <w:p w:rsidR="00542C86" w:rsidRPr="00F266D5" w:rsidRDefault="00542C86" w:rsidP="008B62DB">
      <w:pPr>
        <w:spacing w:after="0" w:line="240" w:lineRule="auto"/>
        <w:rPr>
          <w:b/>
          <w:sz w:val="20"/>
          <w:u w:val="single"/>
        </w:rPr>
      </w:pPr>
    </w:p>
    <w:p w:rsidR="008B62DB" w:rsidRPr="00542C86" w:rsidRDefault="008B62DB" w:rsidP="00542C86">
      <w:pPr>
        <w:spacing w:after="0" w:line="360" w:lineRule="auto"/>
        <w:rPr>
          <w:b/>
          <w:sz w:val="24"/>
          <w:u w:val="single"/>
        </w:rPr>
      </w:pPr>
      <w:r w:rsidRPr="00542C86">
        <w:rPr>
          <w:b/>
          <w:sz w:val="24"/>
          <w:u w:val="single"/>
        </w:rPr>
        <w:t>Extra Help?</w:t>
      </w:r>
    </w:p>
    <w:p w:rsidR="009E1173" w:rsidRDefault="008B62DB" w:rsidP="00542C86">
      <w:pPr>
        <w:spacing w:after="0" w:line="360" w:lineRule="auto"/>
        <w:rPr>
          <w:sz w:val="24"/>
        </w:rPr>
      </w:pPr>
      <w:r w:rsidRPr="00542C86">
        <w:rPr>
          <w:sz w:val="24"/>
        </w:rPr>
        <w:t xml:space="preserve">If a student is having trouble, they should speak with Ms. Rodriguez as soon as possible. </w:t>
      </w:r>
      <w:r w:rsidR="00542C86" w:rsidRPr="00542C86">
        <w:rPr>
          <w:sz w:val="24"/>
        </w:rPr>
        <w:t xml:space="preserve">The teacher </w:t>
      </w:r>
      <w:r w:rsidRPr="00542C86">
        <w:rPr>
          <w:sz w:val="24"/>
        </w:rPr>
        <w:t>will work with the student to schedule a time for tutorials. Students should ALWAYS inform Ms. Rodriguez if they are planning on coming before or after school to ensure she is available.</w:t>
      </w:r>
    </w:p>
    <w:p w:rsidR="009E1173" w:rsidRPr="009E1173" w:rsidRDefault="009E1173" w:rsidP="00542C86">
      <w:pPr>
        <w:spacing w:after="0" w:line="360" w:lineRule="auto"/>
        <w:rPr>
          <w:b/>
          <w:sz w:val="24"/>
          <w:u w:val="single"/>
        </w:rPr>
      </w:pPr>
      <w:r w:rsidRPr="009E1173">
        <w:rPr>
          <w:b/>
          <w:sz w:val="24"/>
          <w:u w:val="single"/>
        </w:rPr>
        <w:t>Grading Scale</w:t>
      </w:r>
    </w:p>
    <w:p w:rsidR="009E1173" w:rsidRPr="009E1173" w:rsidRDefault="009E1173" w:rsidP="009E1173">
      <w:pPr>
        <w:spacing w:after="0" w:line="360" w:lineRule="auto"/>
        <w:ind w:left="1440"/>
        <w:rPr>
          <w:sz w:val="24"/>
        </w:rPr>
      </w:pPr>
      <w:r w:rsidRPr="009E1173">
        <w:rPr>
          <w:sz w:val="24"/>
        </w:rPr>
        <w:t xml:space="preserve">A= 90-100 </w:t>
      </w:r>
      <w:r w:rsidRPr="009E1173">
        <w:rPr>
          <w:sz w:val="24"/>
        </w:rPr>
        <w:tab/>
      </w:r>
      <w:r>
        <w:rPr>
          <w:sz w:val="24"/>
        </w:rPr>
        <w:t>B=80-89</w:t>
      </w:r>
      <w:r>
        <w:rPr>
          <w:sz w:val="24"/>
        </w:rPr>
        <w:tab/>
      </w:r>
      <w:r w:rsidRPr="009E1173">
        <w:rPr>
          <w:sz w:val="24"/>
        </w:rPr>
        <w:t xml:space="preserve">C=70-79 </w:t>
      </w:r>
      <w:r w:rsidRPr="009E1173">
        <w:rPr>
          <w:sz w:val="24"/>
        </w:rPr>
        <w:tab/>
        <w:t>F= 69 and below</w:t>
      </w:r>
    </w:p>
    <w:sectPr w:rsidR="009E1173" w:rsidRPr="009E1173" w:rsidSect="00542C86">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86AB8"/>
    <w:multiLevelType w:val="hybridMultilevel"/>
    <w:tmpl w:val="1C1A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DB"/>
    <w:rsid w:val="00323B86"/>
    <w:rsid w:val="00542C86"/>
    <w:rsid w:val="005B5C10"/>
    <w:rsid w:val="0065713A"/>
    <w:rsid w:val="008B62DB"/>
    <w:rsid w:val="009538F0"/>
    <w:rsid w:val="009E1173"/>
    <w:rsid w:val="00AF76CD"/>
    <w:rsid w:val="00BC145A"/>
    <w:rsid w:val="00BD0C52"/>
    <w:rsid w:val="00CD2258"/>
    <w:rsid w:val="00F2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E497"/>
  <w15:docId w15:val="{12BB8FBD-B8C7-4346-B528-E9178552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C86"/>
    <w:rPr>
      <w:rFonts w:ascii="Tahoma" w:hAnsi="Tahoma" w:cs="Tahoma"/>
      <w:sz w:val="16"/>
      <w:szCs w:val="16"/>
    </w:rPr>
  </w:style>
  <w:style w:type="paragraph" w:styleId="ListParagraph">
    <w:name w:val="List Paragraph"/>
    <w:basedOn w:val="Normal"/>
    <w:uiPriority w:val="34"/>
    <w:qFormat/>
    <w:rsid w:val="005B5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01187">
      <w:bodyDiv w:val="1"/>
      <w:marLeft w:val="0"/>
      <w:marRight w:val="0"/>
      <w:marTop w:val="0"/>
      <w:marBottom w:val="0"/>
      <w:divBdr>
        <w:top w:val="none" w:sz="0" w:space="0" w:color="auto"/>
        <w:left w:val="none" w:sz="0" w:space="0" w:color="auto"/>
        <w:bottom w:val="none" w:sz="0" w:space="0" w:color="auto"/>
        <w:right w:val="none" w:sz="0" w:space="0" w:color="auto"/>
      </w:divBdr>
    </w:div>
    <w:div w:id="214859769">
      <w:bodyDiv w:val="1"/>
      <w:marLeft w:val="0"/>
      <w:marRight w:val="0"/>
      <w:marTop w:val="0"/>
      <w:marBottom w:val="0"/>
      <w:divBdr>
        <w:top w:val="none" w:sz="0" w:space="0" w:color="auto"/>
        <w:left w:val="none" w:sz="0" w:space="0" w:color="auto"/>
        <w:bottom w:val="none" w:sz="0" w:space="0" w:color="auto"/>
        <w:right w:val="none" w:sz="0" w:space="0" w:color="auto"/>
      </w:divBdr>
    </w:div>
    <w:div w:id="346516782">
      <w:bodyDiv w:val="1"/>
      <w:marLeft w:val="0"/>
      <w:marRight w:val="0"/>
      <w:marTop w:val="0"/>
      <w:marBottom w:val="0"/>
      <w:divBdr>
        <w:top w:val="none" w:sz="0" w:space="0" w:color="auto"/>
        <w:left w:val="none" w:sz="0" w:space="0" w:color="auto"/>
        <w:bottom w:val="none" w:sz="0" w:space="0" w:color="auto"/>
        <w:right w:val="none" w:sz="0" w:space="0" w:color="auto"/>
      </w:divBdr>
    </w:div>
    <w:div w:id="485513298">
      <w:bodyDiv w:val="1"/>
      <w:marLeft w:val="0"/>
      <w:marRight w:val="0"/>
      <w:marTop w:val="0"/>
      <w:marBottom w:val="0"/>
      <w:divBdr>
        <w:top w:val="none" w:sz="0" w:space="0" w:color="auto"/>
        <w:left w:val="none" w:sz="0" w:space="0" w:color="auto"/>
        <w:bottom w:val="none" w:sz="0" w:space="0" w:color="auto"/>
        <w:right w:val="none" w:sz="0" w:space="0" w:color="auto"/>
      </w:divBdr>
    </w:div>
    <w:div w:id="908879943">
      <w:bodyDiv w:val="1"/>
      <w:marLeft w:val="0"/>
      <w:marRight w:val="0"/>
      <w:marTop w:val="0"/>
      <w:marBottom w:val="0"/>
      <w:divBdr>
        <w:top w:val="none" w:sz="0" w:space="0" w:color="auto"/>
        <w:left w:val="none" w:sz="0" w:space="0" w:color="auto"/>
        <w:bottom w:val="none" w:sz="0" w:space="0" w:color="auto"/>
        <w:right w:val="none" w:sz="0" w:space="0" w:color="auto"/>
      </w:divBdr>
    </w:div>
    <w:div w:id="1231310144">
      <w:bodyDiv w:val="1"/>
      <w:marLeft w:val="0"/>
      <w:marRight w:val="0"/>
      <w:marTop w:val="0"/>
      <w:marBottom w:val="0"/>
      <w:divBdr>
        <w:top w:val="none" w:sz="0" w:space="0" w:color="auto"/>
        <w:left w:val="none" w:sz="0" w:space="0" w:color="auto"/>
        <w:bottom w:val="none" w:sz="0" w:space="0" w:color="auto"/>
        <w:right w:val="none" w:sz="0" w:space="0" w:color="auto"/>
      </w:divBdr>
    </w:div>
    <w:div w:id="1248148008">
      <w:bodyDiv w:val="1"/>
      <w:marLeft w:val="0"/>
      <w:marRight w:val="0"/>
      <w:marTop w:val="0"/>
      <w:marBottom w:val="0"/>
      <w:divBdr>
        <w:top w:val="none" w:sz="0" w:space="0" w:color="auto"/>
        <w:left w:val="none" w:sz="0" w:space="0" w:color="auto"/>
        <w:bottom w:val="none" w:sz="0" w:space="0" w:color="auto"/>
        <w:right w:val="none" w:sz="0" w:space="0" w:color="auto"/>
      </w:divBdr>
    </w:div>
    <w:div w:id="1337421781">
      <w:bodyDiv w:val="1"/>
      <w:marLeft w:val="0"/>
      <w:marRight w:val="0"/>
      <w:marTop w:val="0"/>
      <w:marBottom w:val="0"/>
      <w:divBdr>
        <w:top w:val="none" w:sz="0" w:space="0" w:color="auto"/>
        <w:left w:val="none" w:sz="0" w:space="0" w:color="auto"/>
        <w:bottom w:val="none" w:sz="0" w:space="0" w:color="auto"/>
        <w:right w:val="none" w:sz="0" w:space="0" w:color="auto"/>
      </w:divBdr>
    </w:div>
    <w:div w:id="1582331829">
      <w:bodyDiv w:val="1"/>
      <w:marLeft w:val="0"/>
      <w:marRight w:val="0"/>
      <w:marTop w:val="0"/>
      <w:marBottom w:val="0"/>
      <w:divBdr>
        <w:top w:val="none" w:sz="0" w:space="0" w:color="auto"/>
        <w:left w:val="none" w:sz="0" w:space="0" w:color="auto"/>
        <w:bottom w:val="none" w:sz="0" w:space="0" w:color="auto"/>
        <w:right w:val="none" w:sz="0" w:space="0" w:color="auto"/>
      </w:divBdr>
    </w:div>
    <w:div w:id="1752578661">
      <w:bodyDiv w:val="1"/>
      <w:marLeft w:val="0"/>
      <w:marRight w:val="0"/>
      <w:marTop w:val="0"/>
      <w:marBottom w:val="0"/>
      <w:divBdr>
        <w:top w:val="none" w:sz="0" w:space="0" w:color="auto"/>
        <w:left w:val="none" w:sz="0" w:space="0" w:color="auto"/>
        <w:bottom w:val="none" w:sz="0" w:space="0" w:color="auto"/>
        <w:right w:val="none" w:sz="0" w:space="0" w:color="auto"/>
      </w:divBdr>
    </w:div>
    <w:div w:id="18299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Noemi D.</dc:creator>
  <cp:lastModifiedBy>Rodriguez, Noemi D.</cp:lastModifiedBy>
  <cp:revision>6</cp:revision>
  <dcterms:created xsi:type="dcterms:W3CDTF">2016-08-19T21:47:00Z</dcterms:created>
  <dcterms:modified xsi:type="dcterms:W3CDTF">2017-08-21T19:02:00Z</dcterms:modified>
</cp:coreProperties>
</file>